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9B" w:rsidRDefault="0018689B">
      <w:pPr>
        <w:jc w:val="center"/>
        <w:rPr>
          <w:b/>
          <w:sz w:val="28"/>
        </w:rPr>
      </w:pPr>
    </w:p>
    <w:p w:rsidR="0018689B" w:rsidRPr="006B5BE2" w:rsidRDefault="006B5BE2">
      <w:pPr>
        <w:jc w:val="center"/>
        <w:rPr>
          <w:b/>
          <w:sz w:val="28"/>
        </w:rPr>
      </w:pPr>
      <w:r w:rsidRPr="006B5BE2">
        <w:rPr>
          <w:noProof/>
          <w:sz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7556268A" wp14:editId="051180D6">
                <wp:simplePos x="0" y="0"/>
                <wp:positionH relativeFrom="column">
                  <wp:posOffset>2580005</wp:posOffset>
                </wp:positionH>
                <wp:positionV relativeFrom="paragraph">
                  <wp:posOffset>-146049</wp:posOffset>
                </wp:positionV>
                <wp:extent cx="720090" cy="95567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203.1pt;mso-position-horizontal:absolute;mso-position-vertical-relative:text;margin-top:-11.5pt;mso-position-vertical:absolute;width:56.7pt;height:75.3pt;mso-wrap-distance-left:9.0pt;mso-wrap-distance-top:0.0pt;mso-wrap-distance-right:9.0pt;mso-wrap-distance-bottom:0.0pt;" stroked="f">
                <v:path textboxrect="0,0,0,0"/>
                <w10:wrap type="square"/>
                <v:imagedata r:id="rId9" o:title=""/>
              </v:shape>
            </w:pict>
          </mc:Fallback>
        </mc:AlternateContent>
      </w:r>
    </w:p>
    <w:p w:rsidR="0018689B" w:rsidRPr="006B5BE2" w:rsidRDefault="0018689B">
      <w:pPr>
        <w:jc w:val="center"/>
        <w:rPr>
          <w:b/>
          <w:sz w:val="28"/>
        </w:rPr>
      </w:pPr>
    </w:p>
    <w:p w:rsidR="0018689B" w:rsidRPr="006B5BE2" w:rsidRDefault="0018689B">
      <w:pPr>
        <w:jc w:val="center"/>
        <w:rPr>
          <w:b/>
          <w:sz w:val="28"/>
        </w:rPr>
      </w:pPr>
    </w:p>
    <w:p w:rsidR="0018689B" w:rsidRPr="006B5BE2" w:rsidRDefault="0018689B">
      <w:pPr>
        <w:rPr>
          <w:b/>
          <w:sz w:val="28"/>
        </w:rPr>
      </w:pPr>
    </w:p>
    <w:p w:rsidR="0018689B" w:rsidRPr="006B5BE2" w:rsidRDefault="0018689B">
      <w:pPr>
        <w:jc w:val="center"/>
        <w:rPr>
          <w:b/>
        </w:rPr>
      </w:pPr>
    </w:p>
    <w:p w:rsidR="0018689B" w:rsidRPr="006B5BE2" w:rsidRDefault="006B5BE2">
      <w:pPr>
        <w:jc w:val="center"/>
        <w:rPr>
          <w:b/>
          <w:sz w:val="28"/>
        </w:rPr>
      </w:pPr>
      <w:r w:rsidRPr="006B5BE2">
        <w:rPr>
          <w:b/>
          <w:sz w:val="28"/>
        </w:rPr>
        <w:t>МИНИСТЕРСТВО СЕЛЬСКОГО ХОЗЯЙСТВА</w:t>
      </w:r>
    </w:p>
    <w:p w:rsidR="0018689B" w:rsidRPr="006B5BE2" w:rsidRDefault="006B5BE2">
      <w:pPr>
        <w:jc w:val="center"/>
        <w:rPr>
          <w:b/>
          <w:sz w:val="28"/>
        </w:rPr>
      </w:pPr>
      <w:r w:rsidRPr="006B5BE2">
        <w:rPr>
          <w:b/>
          <w:sz w:val="28"/>
        </w:rPr>
        <w:t xml:space="preserve"> ПЕНЗЕНСКОЙ ОБЛАСТИ</w:t>
      </w:r>
    </w:p>
    <w:p w:rsidR="0018689B" w:rsidRPr="006B5BE2" w:rsidRDefault="0018689B">
      <w:pPr>
        <w:jc w:val="center"/>
        <w:rPr>
          <w:sz w:val="28"/>
        </w:rPr>
      </w:pPr>
    </w:p>
    <w:p w:rsidR="0018689B" w:rsidRPr="006B5BE2" w:rsidRDefault="006B5BE2">
      <w:pPr>
        <w:keepNext/>
        <w:jc w:val="center"/>
        <w:outlineLvl w:val="0"/>
        <w:rPr>
          <w:b/>
          <w:sz w:val="36"/>
          <w:szCs w:val="36"/>
        </w:rPr>
      </w:pPr>
      <w:proofErr w:type="gramStart"/>
      <w:r w:rsidRPr="006B5BE2">
        <w:rPr>
          <w:b/>
          <w:sz w:val="36"/>
          <w:szCs w:val="36"/>
        </w:rPr>
        <w:t>П</w:t>
      </w:r>
      <w:proofErr w:type="gramEnd"/>
      <w:r w:rsidRPr="006B5BE2">
        <w:rPr>
          <w:b/>
          <w:sz w:val="36"/>
          <w:szCs w:val="36"/>
        </w:rPr>
        <w:t xml:space="preserve"> Р И К А З</w:t>
      </w:r>
    </w:p>
    <w:p w:rsidR="0018689B" w:rsidRPr="006B5BE2" w:rsidRDefault="006B5BE2">
      <w:pPr>
        <w:ind w:firstLine="720"/>
        <w:rPr>
          <w:sz w:val="28"/>
        </w:rPr>
      </w:pPr>
      <w:r w:rsidRPr="006B5BE2">
        <w:rPr>
          <w:sz w:val="28"/>
        </w:rPr>
        <w:t xml:space="preserve">                                                           </w:t>
      </w:r>
    </w:p>
    <w:p w:rsidR="0018689B" w:rsidRPr="006B5BE2" w:rsidRDefault="006B5BE2">
      <w:pPr>
        <w:jc w:val="center"/>
        <w:rPr>
          <w:sz w:val="27"/>
          <w:szCs w:val="27"/>
        </w:rPr>
      </w:pPr>
      <w:r w:rsidRPr="006B5BE2">
        <w:rPr>
          <w:sz w:val="27"/>
          <w:szCs w:val="27"/>
        </w:rPr>
        <w:t xml:space="preserve">от </w:t>
      </w:r>
      <w:r w:rsidRPr="006B5BE2">
        <w:rPr>
          <w:i/>
          <w:sz w:val="27"/>
          <w:szCs w:val="27"/>
        </w:rPr>
        <w:t xml:space="preserve"> </w:t>
      </w:r>
      <w:r w:rsidRPr="006B5BE2">
        <w:rPr>
          <w:sz w:val="27"/>
          <w:szCs w:val="27"/>
        </w:rPr>
        <w:t>____</w:t>
      </w:r>
      <w:r w:rsidR="00BA7AB6" w:rsidRPr="00BA7AB6">
        <w:rPr>
          <w:sz w:val="27"/>
          <w:szCs w:val="27"/>
          <w:u w:val="single"/>
        </w:rPr>
        <w:t>17.09.2024</w:t>
      </w:r>
      <w:r w:rsidRPr="006B5BE2">
        <w:rPr>
          <w:sz w:val="27"/>
          <w:szCs w:val="27"/>
        </w:rPr>
        <w:t>_____ № _</w:t>
      </w:r>
      <w:r w:rsidR="00BA7AB6" w:rsidRPr="00BA7AB6">
        <w:rPr>
          <w:sz w:val="27"/>
          <w:szCs w:val="27"/>
          <w:u w:val="single"/>
        </w:rPr>
        <w:t>20-73</w:t>
      </w:r>
      <w:r w:rsidRPr="006B5BE2">
        <w:rPr>
          <w:sz w:val="27"/>
          <w:szCs w:val="27"/>
        </w:rPr>
        <w:t>___</w:t>
      </w:r>
    </w:p>
    <w:p w:rsidR="0018689B" w:rsidRPr="006B5BE2" w:rsidRDefault="0018689B">
      <w:pPr>
        <w:jc w:val="center"/>
        <w:rPr>
          <w:sz w:val="24"/>
          <w:szCs w:val="24"/>
        </w:rPr>
      </w:pPr>
    </w:p>
    <w:p w:rsidR="0018689B" w:rsidRPr="006B5BE2" w:rsidRDefault="006B5BE2">
      <w:pPr>
        <w:jc w:val="center"/>
        <w:rPr>
          <w:sz w:val="24"/>
          <w:szCs w:val="24"/>
        </w:rPr>
      </w:pPr>
      <w:r w:rsidRPr="006B5BE2">
        <w:rPr>
          <w:sz w:val="24"/>
          <w:szCs w:val="24"/>
        </w:rPr>
        <w:t>г. Пенза</w:t>
      </w:r>
    </w:p>
    <w:p w:rsidR="0018689B" w:rsidRPr="006B5BE2" w:rsidRDefault="0018689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 w:rsidR="0018689B" w:rsidRPr="006B5BE2">
        <w:tc>
          <w:tcPr>
            <w:tcW w:w="98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11193" w:type="dxa"/>
              <w:tblLook w:val="01E0" w:firstRow="1" w:lastRow="1" w:firstColumn="1" w:lastColumn="1" w:noHBand="0" w:noVBand="0"/>
            </w:tblPr>
            <w:tblGrid>
              <w:gridCol w:w="5880"/>
              <w:gridCol w:w="5313"/>
            </w:tblGrid>
            <w:tr w:rsidR="0018689B" w:rsidRPr="006B5BE2">
              <w:tc>
                <w:tcPr>
                  <w:tcW w:w="588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18689B" w:rsidRPr="006B5BE2" w:rsidRDefault="006B5BE2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6B5BE2">
                    <w:rPr>
                      <w:sz w:val="28"/>
                      <w:szCs w:val="28"/>
                    </w:rPr>
                    <w:t xml:space="preserve">О внесении изменений в </w:t>
                  </w:r>
                  <w:r w:rsidRPr="006B5BE2">
                    <w:rPr>
                      <w:rStyle w:val="aff0"/>
                      <w:i w:val="0"/>
                      <w:sz w:val="28"/>
                      <w:szCs w:val="28"/>
                    </w:rPr>
                    <w:t xml:space="preserve">Административный регламент предоставления Министерством сельского хозяйства Пензенской области государственной услуги «Определение </w:t>
                  </w:r>
                  <w:proofErr w:type="spellStart"/>
                  <w:r w:rsidRPr="006B5BE2">
                    <w:rPr>
                      <w:rStyle w:val="aff0"/>
                      <w:i w:val="0"/>
                      <w:sz w:val="28"/>
                      <w:szCs w:val="28"/>
                    </w:rPr>
                    <w:t>зоосанитарного</w:t>
                  </w:r>
                  <w:proofErr w:type="spellEnd"/>
                  <w:r w:rsidRPr="006B5BE2">
                    <w:rPr>
                      <w:rStyle w:val="aff0"/>
                      <w:i w:val="0"/>
                      <w:sz w:val="28"/>
                      <w:szCs w:val="28"/>
                    </w:rPr>
                    <w:t xml:space="preserve"> статуса объектов - земельных участков, зданий, помещений, строений, сооружений, с использованием которых физические и юридические лица осуществляют деятельность по выращиванию, содержанию и убою свиней, по производству, переработке и хранению продукции свиноводства, при отнесении их к незащищенным объектам или объектам низкого уровня </w:t>
                  </w:r>
                  <w:proofErr w:type="spellStart"/>
                  <w:r w:rsidRPr="006B5BE2">
                    <w:rPr>
                      <w:rStyle w:val="aff0"/>
                      <w:i w:val="0"/>
                      <w:sz w:val="28"/>
                      <w:szCs w:val="28"/>
                    </w:rPr>
                    <w:t>зоосанитарной</w:t>
                  </w:r>
                  <w:proofErr w:type="spellEnd"/>
                  <w:r w:rsidRPr="006B5BE2">
                    <w:rPr>
                      <w:rStyle w:val="aff0"/>
                      <w:i w:val="0"/>
                      <w:sz w:val="28"/>
                      <w:szCs w:val="28"/>
                    </w:rPr>
                    <w:t xml:space="preserve"> защиты», утвержденный </w:t>
                  </w:r>
                  <w:r w:rsidRPr="006B5BE2">
                    <w:rPr>
                      <w:sz w:val="28"/>
                      <w:szCs w:val="28"/>
                    </w:rPr>
                    <w:t>приказом</w:t>
                  </w:r>
                  <w:proofErr w:type="gramEnd"/>
                  <w:r w:rsidRPr="006B5BE2">
                    <w:rPr>
                      <w:sz w:val="28"/>
                      <w:szCs w:val="28"/>
                    </w:rPr>
                    <w:t xml:space="preserve"> Министерства сельского хозяйства Пензенской области от 29.12.2023 № 20-104 </w:t>
                  </w:r>
                </w:p>
                <w:p w:rsidR="00A112CD" w:rsidRPr="006B5BE2" w:rsidRDefault="00A112CD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112CD" w:rsidRPr="006B5BE2" w:rsidRDefault="00A112CD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1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18689B" w:rsidRPr="006B5BE2" w:rsidRDefault="0018689B">
                  <w:pPr>
                    <w:jc w:val="both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:rsidR="0018689B" w:rsidRPr="006B5BE2" w:rsidRDefault="0018689B"/>
        </w:tc>
      </w:tr>
    </w:tbl>
    <w:p w:rsidR="0018689B" w:rsidRPr="006B5BE2" w:rsidRDefault="006B5BE2">
      <w:pPr>
        <w:ind w:firstLine="426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В соответствии с приказом Министерства сельского хозяйства Российской Федерации от 18.12.2023 № 925 «О внесении изменений в Ветеринарные правила определения </w:t>
      </w:r>
      <w:proofErr w:type="spellStart"/>
      <w:r w:rsidRPr="006B5BE2">
        <w:rPr>
          <w:sz w:val="28"/>
          <w:szCs w:val="28"/>
        </w:rPr>
        <w:t>зоосанитарного</w:t>
      </w:r>
      <w:proofErr w:type="spellEnd"/>
      <w:r w:rsidRPr="006B5BE2">
        <w:rPr>
          <w:sz w:val="28"/>
          <w:szCs w:val="28"/>
        </w:rPr>
        <w:t xml:space="preserve"> статуса объектов – земельных участков, зданий, помещений, строений, сооружений, с использованием которых физические и юридические лица осуществляют деятельность по выращиванию, содержанию и убою свиней, по производству, переработке и хранению продукции свиноводства, утвержденные приказом Минсельхоза России от 11 мая 2023 г. № 482», руководствуясь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 </w:t>
      </w:r>
    </w:p>
    <w:p w:rsidR="0018689B" w:rsidRPr="006B5BE2" w:rsidRDefault="0018689B">
      <w:pPr>
        <w:ind w:firstLine="567"/>
        <w:contextualSpacing/>
        <w:jc w:val="center"/>
        <w:rPr>
          <w:b/>
          <w:sz w:val="28"/>
          <w:szCs w:val="28"/>
        </w:rPr>
      </w:pPr>
    </w:p>
    <w:p w:rsidR="00A112CD" w:rsidRPr="006B5BE2" w:rsidRDefault="00A112CD">
      <w:pPr>
        <w:ind w:firstLine="567"/>
        <w:contextualSpacing/>
        <w:jc w:val="center"/>
        <w:rPr>
          <w:b/>
          <w:sz w:val="28"/>
          <w:szCs w:val="28"/>
        </w:rPr>
      </w:pPr>
    </w:p>
    <w:p w:rsidR="00A112CD" w:rsidRPr="006B5BE2" w:rsidRDefault="00A112CD">
      <w:pPr>
        <w:ind w:firstLine="567"/>
        <w:contextualSpacing/>
        <w:jc w:val="center"/>
        <w:rPr>
          <w:b/>
          <w:sz w:val="28"/>
          <w:szCs w:val="28"/>
        </w:rPr>
      </w:pPr>
    </w:p>
    <w:p w:rsidR="0018689B" w:rsidRPr="006B5BE2" w:rsidRDefault="006B5BE2">
      <w:pPr>
        <w:ind w:firstLine="567"/>
        <w:contextualSpacing/>
        <w:jc w:val="center"/>
        <w:rPr>
          <w:b/>
          <w:sz w:val="28"/>
          <w:szCs w:val="28"/>
        </w:rPr>
      </w:pPr>
      <w:proofErr w:type="gramStart"/>
      <w:r w:rsidRPr="006B5BE2">
        <w:rPr>
          <w:b/>
          <w:sz w:val="28"/>
          <w:szCs w:val="28"/>
        </w:rPr>
        <w:t>П</w:t>
      </w:r>
      <w:proofErr w:type="gramEnd"/>
      <w:r w:rsidRPr="006B5BE2">
        <w:rPr>
          <w:b/>
          <w:sz w:val="28"/>
          <w:szCs w:val="28"/>
        </w:rPr>
        <w:t xml:space="preserve"> Р И К А З Ы В А Ю:</w:t>
      </w:r>
    </w:p>
    <w:p w:rsidR="0018689B" w:rsidRPr="006B5BE2" w:rsidRDefault="0018689B">
      <w:pPr>
        <w:ind w:firstLine="567"/>
        <w:contextualSpacing/>
        <w:jc w:val="center"/>
        <w:rPr>
          <w:b/>
          <w:sz w:val="28"/>
          <w:szCs w:val="28"/>
        </w:rPr>
      </w:pP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</w:t>
      </w:r>
      <w:r w:rsidRPr="006B5BE2">
        <w:t xml:space="preserve"> </w:t>
      </w:r>
      <w:proofErr w:type="gramStart"/>
      <w:r w:rsidRPr="006B5BE2">
        <w:rPr>
          <w:sz w:val="28"/>
          <w:szCs w:val="28"/>
        </w:rPr>
        <w:t xml:space="preserve">Внести в </w:t>
      </w:r>
      <w:r w:rsidRPr="006B5BE2">
        <w:rPr>
          <w:rStyle w:val="aff0"/>
          <w:i w:val="0"/>
          <w:sz w:val="28"/>
          <w:szCs w:val="28"/>
        </w:rPr>
        <w:t xml:space="preserve">Административный регламент предоставления Министерством сельского хозяйства Пензенской области государственной услуги «Определение </w:t>
      </w:r>
      <w:proofErr w:type="spellStart"/>
      <w:r w:rsidRPr="006B5BE2">
        <w:rPr>
          <w:rStyle w:val="aff0"/>
          <w:i w:val="0"/>
          <w:sz w:val="28"/>
          <w:szCs w:val="28"/>
        </w:rPr>
        <w:t>зоосанитарного</w:t>
      </w:r>
      <w:proofErr w:type="spellEnd"/>
      <w:r w:rsidRPr="006B5BE2">
        <w:rPr>
          <w:rStyle w:val="aff0"/>
          <w:i w:val="0"/>
          <w:sz w:val="28"/>
          <w:szCs w:val="28"/>
        </w:rPr>
        <w:t xml:space="preserve"> статуса объектов - земельных участков, зданий, помещений, строений, сооружений, с использованием которых физические и юридические лица осуществляют деятельность по выращиванию, содержанию и убою свиней, по производству, переработке и хранению продукции свиноводства, при отнесении их к незащищенным объектам или объектам низкого уровня </w:t>
      </w:r>
      <w:proofErr w:type="spellStart"/>
      <w:r w:rsidRPr="006B5BE2">
        <w:rPr>
          <w:rStyle w:val="aff0"/>
          <w:i w:val="0"/>
          <w:sz w:val="28"/>
          <w:szCs w:val="28"/>
        </w:rPr>
        <w:t>зоосанитарной</w:t>
      </w:r>
      <w:proofErr w:type="spellEnd"/>
      <w:r w:rsidRPr="006B5BE2">
        <w:rPr>
          <w:rStyle w:val="aff0"/>
          <w:i w:val="0"/>
          <w:sz w:val="28"/>
          <w:szCs w:val="28"/>
        </w:rPr>
        <w:t xml:space="preserve"> защиты» </w:t>
      </w:r>
      <w:r w:rsidRPr="006B5BE2">
        <w:rPr>
          <w:sz w:val="28"/>
          <w:szCs w:val="28"/>
        </w:rPr>
        <w:t>(далее – регламент), утверждённый приказом</w:t>
      </w:r>
      <w:proofErr w:type="gramEnd"/>
      <w:r w:rsidRPr="006B5BE2">
        <w:rPr>
          <w:sz w:val="28"/>
          <w:szCs w:val="28"/>
        </w:rPr>
        <w:t xml:space="preserve"> </w:t>
      </w:r>
      <w:proofErr w:type="gramStart"/>
      <w:r w:rsidRPr="006B5BE2">
        <w:rPr>
          <w:sz w:val="28"/>
          <w:szCs w:val="28"/>
        </w:rPr>
        <w:t xml:space="preserve">Министерства сельского хозяйства Пензенской области от 29.12.2023 № 20 - 104 «Об утверждении административного регламента предоставления Министерством сельского хозяйства Пензенской области государственной услуги «Определение </w:t>
      </w:r>
      <w:proofErr w:type="spellStart"/>
      <w:r w:rsidRPr="006B5BE2">
        <w:rPr>
          <w:sz w:val="28"/>
          <w:szCs w:val="28"/>
        </w:rPr>
        <w:t>зоосанитарного</w:t>
      </w:r>
      <w:proofErr w:type="spellEnd"/>
      <w:r w:rsidRPr="006B5BE2">
        <w:rPr>
          <w:sz w:val="28"/>
          <w:szCs w:val="28"/>
        </w:rPr>
        <w:t xml:space="preserve"> статуса объектов - земельных участков, зданий, помещений, строений, сооружений, с использованием которых физические и юридические лица осуществляют деятельность по выращиванию, содержанию и убою свиней, по производству, переработке и хранению продукции свиноводства, при отнесении их к незащищенным объектам или</w:t>
      </w:r>
      <w:proofErr w:type="gramEnd"/>
      <w:r w:rsidRPr="006B5BE2">
        <w:rPr>
          <w:sz w:val="28"/>
          <w:szCs w:val="28"/>
        </w:rPr>
        <w:t xml:space="preserve"> объектам низкого уровня </w:t>
      </w:r>
      <w:proofErr w:type="spellStart"/>
      <w:r w:rsidRPr="006B5BE2">
        <w:rPr>
          <w:sz w:val="28"/>
          <w:szCs w:val="28"/>
        </w:rPr>
        <w:t>зоосанитарной</w:t>
      </w:r>
      <w:proofErr w:type="spellEnd"/>
      <w:r w:rsidRPr="006B5BE2">
        <w:rPr>
          <w:sz w:val="28"/>
          <w:szCs w:val="28"/>
        </w:rPr>
        <w:t xml:space="preserve"> защиты», следующие изменения: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1.1. в разделе 2. «Стандарт предоставления государственной услуги» регламента: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1.1.1. в пункте  2.6: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1.1.1.1. подпункт «а» подпункта 2.6.1. изложить в следующей редакции:</w:t>
      </w:r>
    </w:p>
    <w:p w:rsidR="0018689B" w:rsidRPr="006B5BE2" w:rsidRDefault="006B5BE2">
      <w:pPr>
        <w:ind w:firstLine="540"/>
        <w:jc w:val="both"/>
        <w:rPr>
          <w:sz w:val="28"/>
          <w:szCs w:val="28"/>
          <w:lang w:bidi="ar-SA"/>
        </w:rPr>
      </w:pPr>
      <w:r w:rsidRPr="006B5BE2">
        <w:rPr>
          <w:sz w:val="28"/>
          <w:szCs w:val="28"/>
        </w:rPr>
        <w:t>«</w:t>
      </w:r>
      <w:r w:rsidRPr="006B5BE2">
        <w:rPr>
          <w:sz w:val="28"/>
          <w:szCs w:val="28"/>
          <w:lang w:bidi="ar-SA"/>
        </w:rPr>
        <w:t xml:space="preserve">а) </w:t>
      </w:r>
      <w:hyperlink r:id="rId10" w:tooltip="https://login.consultant.ru/link/?req=doc&amp;base=RLAW021&amp;n=189437&amp;dst=100231" w:history="1">
        <w:r w:rsidRPr="006B5BE2">
          <w:rPr>
            <w:color w:val="0000FF"/>
            <w:sz w:val="28"/>
            <w:szCs w:val="28"/>
            <w:lang w:bidi="ar-SA"/>
          </w:rPr>
          <w:t>заявление</w:t>
        </w:r>
      </w:hyperlink>
      <w:r w:rsidRPr="006B5BE2">
        <w:rPr>
          <w:sz w:val="28"/>
          <w:szCs w:val="28"/>
          <w:lang w:bidi="ar-SA"/>
        </w:rPr>
        <w:t xml:space="preserve"> об отнесении объекта к определенному </w:t>
      </w:r>
      <w:proofErr w:type="spellStart"/>
      <w:r w:rsidRPr="006B5BE2">
        <w:rPr>
          <w:sz w:val="28"/>
          <w:szCs w:val="28"/>
          <w:lang w:bidi="ar-SA"/>
        </w:rPr>
        <w:t>компартменту</w:t>
      </w:r>
      <w:proofErr w:type="spellEnd"/>
      <w:r w:rsidRPr="006B5BE2">
        <w:rPr>
          <w:sz w:val="28"/>
          <w:szCs w:val="28"/>
          <w:lang w:bidi="ar-SA"/>
        </w:rPr>
        <w:t xml:space="preserve"> согласно приложению № 1 к настоящему Регламенту.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интерактивной формы запроса на Едином портале (указывать в случае, если  заявителю обеспечивается возможность подачи заявления в электронной форме посредством </w:t>
      </w:r>
      <w:r w:rsidR="004B08F8" w:rsidRPr="006B5BE2">
        <w:rPr>
          <w:sz w:val="28"/>
          <w:szCs w:val="28"/>
        </w:rPr>
        <w:t xml:space="preserve">Единого портала </w:t>
      </w:r>
      <w:r w:rsidRPr="006B5BE2">
        <w:rPr>
          <w:sz w:val="28"/>
          <w:szCs w:val="28"/>
        </w:rPr>
        <w:t>без необходимости дополнительной подачи заявления в какой-либо иной форме).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Образцы заполнения электронной формы заявления размещаются на Порталах.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Форматно-логическая проверка сформированного запроса осуществляется </w:t>
      </w:r>
      <w:r w:rsidR="004B08F8" w:rsidRPr="006B5BE2">
        <w:rPr>
          <w:sz w:val="28"/>
          <w:szCs w:val="28"/>
        </w:rPr>
        <w:t>на Едином портале</w:t>
      </w:r>
      <w:r w:rsidRPr="006B5BE2">
        <w:rPr>
          <w:sz w:val="28"/>
          <w:szCs w:val="28"/>
        </w:rPr>
        <w:t xml:space="preserve">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lastRenderedPageBreak/>
        <w:t>При формировании заявления обеспечивается: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возможность копирования и сохранения запроса и иных документов, указанных в пункте 2.6 настоящего Регламента, необходимых для предоставления государственной услуги;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возможность печати на бумажном носителе копии электронной формы заявления;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proofErr w:type="gramStart"/>
      <w:r w:rsidRPr="006B5BE2">
        <w:rPr>
          <w:sz w:val="28"/>
          <w:szCs w:val="28"/>
        </w:rPr>
        <w:t xml:space="preserve">-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</w:t>
      </w:r>
      <w:r w:rsidRPr="006B5BE2">
        <w:rPr>
          <w:color w:val="000000" w:themeColor="text1"/>
          <w:sz w:val="28"/>
          <w:szCs w:val="28"/>
        </w:rPr>
        <w:t>сведений, опубликованных на региональном портале, официальном сайте, в части, касающейся сведений, отсутствующих в ЕСИА</w:t>
      </w:r>
      <w:r w:rsidRPr="006B5BE2">
        <w:rPr>
          <w:sz w:val="28"/>
          <w:szCs w:val="28"/>
        </w:rPr>
        <w:t>;</w:t>
      </w:r>
      <w:proofErr w:type="gramEnd"/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6B5BE2">
        <w:rPr>
          <w:sz w:val="28"/>
          <w:szCs w:val="28"/>
        </w:rPr>
        <w:t>потери</w:t>
      </w:r>
      <w:proofErr w:type="gramEnd"/>
      <w:r w:rsidRPr="006B5BE2">
        <w:rPr>
          <w:sz w:val="28"/>
          <w:szCs w:val="28"/>
        </w:rPr>
        <w:t xml:space="preserve"> ранее введенной информации;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- возможность доступа заявителя на </w:t>
      </w:r>
      <w:r w:rsidR="00A112CD" w:rsidRPr="006B5BE2">
        <w:rPr>
          <w:sz w:val="28"/>
          <w:szCs w:val="28"/>
        </w:rPr>
        <w:t>Едином п</w:t>
      </w:r>
      <w:r w:rsidRPr="006B5BE2">
        <w:rPr>
          <w:sz w:val="28"/>
          <w:szCs w:val="28"/>
        </w:rPr>
        <w:t>ортале к ранее поданным им заявлениям в течение не менее одного года, а также частично сформированных заявлений – в течение не менее 3 месяцев</w:t>
      </w:r>
      <w:proofErr w:type="gramStart"/>
      <w:r w:rsidRPr="006B5BE2">
        <w:rPr>
          <w:sz w:val="28"/>
          <w:szCs w:val="28"/>
        </w:rPr>
        <w:t>;»</w:t>
      </w:r>
      <w:proofErr w:type="gramEnd"/>
      <w:r w:rsidRPr="006B5BE2">
        <w:rPr>
          <w:sz w:val="28"/>
          <w:szCs w:val="28"/>
        </w:rPr>
        <w:t>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1.1.1.2. подпункт 2.6.1.1. подпункта 2.6.1. дополнить абзацем следующего содержания: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«</w:t>
      </w:r>
      <w:r w:rsidRPr="006B5BE2">
        <w:rPr>
          <w:sz w:val="28"/>
          <w:szCs w:val="28"/>
          <w:lang w:bidi="ar-SA"/>
        </w:rPr>
        <w:t xml:space="preserve">Заполненное на </w:t>
      </w:r>
      <w:r w:rsidR="00A112CD" w:rsidRPr="006B5BE2">
        <w:rPr>
          <w:sz w:val="28"/>
          <w:szCs w:val="28"/>
        </w:rPr>
        <w:t>Едином портале</w:t>
      </w:r>
      <w:r w:rsidRPr="006B5BE2">
        <w:rPr>
          <w:sz w:val="28"/>
          <w:szCs w:val="28"/>
          <w:lang w:bidi="ar-SA"/>
        </w:rPr>
        <w:t xml:space="preserve"> заявление отправляется заявителем вместе с прикрепленными электронными образами документов, указанных в пункте 2.6 настоящего документа, в Министерство. При авторизации в ЕСИА заявление считается подписанным простой электронной подписью заявителя</w:t>
      </w:r>
      <w:proofErr w:type="gramStart"/>
      <w:r w:rsidRPr="006B5BE2">
        <w:rPr>
          <w:sz w:val="28"/>
          <w:szCs w:val="28"/>
          <w:lang w:bidi="ar-SA"/>
        </w:rPr>
        <w:t>.</w:t>
      </w:r>
      <w:r w:rsidRPr="006B5BE2">
        <w:rPr>
          <w:sz w:val="28"/>
          <w:szCs w:val="28"/>
        </w:rPr>
        <w:t>»;</w:t>
      </w:r>
      <w:proofErr w:type="gramEnd"/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1.1.1.3. подпункт «в» подпункта 2.6.3.  изложить в следующей редакции: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«</w:t>
      </w:r>
      <w:r w:rsidRPr="006B5BE2">
        <w:rPr>
          <w:sz w:val="28"/>
          <w:szCs w:val="28"/>
          <w:lang w:bidi="ar-SA"/>
        </w:rPr>
        <w:t xml:space="preserve">в) в форме электронного документа посредством </w:t>
      </w:r>
      <w:r w:rsidR="00A112CD" w:rsidRPr="006B5BE2">
        <w:rPr>
          <w:sz w:val="28"/>
          <w:szCs w:val="28"/>
        </w:rPr>
        <w:t>Единого портала</w:t>
      </w:r>
      <w:proofErr w:type="gramStart"/>
      <w:r w:rsidR="00A112CD" w:rsidRPr="006B5BE2">
        <w:rPr>
          <w:sz w:val="28"/>
          <w:szCs w:val="28"/>
        </w:rPr>
        <w:t>.</w:t>
      </w:r>
      <w:r w:rsidRPr="006B5BE2">
        <w:rPr>
          <w:sz w:val="28"/>
          <w:szCs w:val="28"/>
        </w:rPr>
        <w:t>»;</w:t>
      </w:r>
      <w:proofErr w:type="gramEnd"/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1.1.2. пункт 2.14.  изложить в следующей редакции: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«2.14.</w:t>
      </w:r>
      <w:r w:rsidRPr="006B5BE2">
        <w:rPr>
          <w:color w:val="FF0000"/>
          <w:sz w:val="28"/>
          <w:szCs w:val="28"/>
        </w:rPr>
        <w:t xml:space="preserve"> </w:t>
      </w:r>
      <w:r w:rsidRPr="006B5BE2">
        <w:rPr>
          <w:sz w:val="28"/>
          <w:szCs w:val="28"/>
        </w:rPr>
        <w:t>Иные требования, в том числе учитывающие особенности предоставления государственной услуги в многофункциональном центре предоставления государственных и муниципальных услуг и особенности предоставления государственной услуги в электронной форме.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При предоставлении государственной услуги в электронной форме посредством </w:t>
      </w:r>
      <w:r w:rsidR="00A112CD" w:rsidRPr="006B5BE2">
        <w:rPr>
          <w:sz w:val="28"/>
          <w:szCs w:val="28"/>
        </w:rPr>
        <w:t>Едином портале</w:t>
      </w:r>
      <w:r w:rsidRPr="006B5BE2">
        <w:rPr>
          <w:sz w:val="28"/>
          <w:szCs w:val="28"/>
        </w:rPr>
        <w:t xml:space="preserve"> заявителю обеспечивается: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получение информации о порядке и сроках предоставления услуги;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формирование заявления о предоставлении государственной услуги;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прием и регистрация заявления и иных документов, необходимых для предоставления услуги;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 получение результата предоставления услуги;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получение сведений о ходе выполнения заявления (предоставления государственной услуги);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lastRenderedPageBreak/>
        <w:t>- досудебное (внесудебное) обжалование решений и действий (бездействия) Министерства, а также должностных лиц Министерства;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- осуществление оценки качества предоставления государственной услуги.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Заявитель имеет возможность получения информации о ходе выполнения заявления (предоставления государственной услуги).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на </w:t>
      </w:r>
      <w:r w:rsidR="00CB7BF5" w:rsidRPr="006B5BE2">
        <w:rPr>
          <w:sz w:val="28"/>
          <w:szCs w:val="28"/>
        </w:rPr>
        <w:t>Едином портале</w:t>
      </w:r>
      <w:r w:rsidRPr="006B5BE2">
        <w:rPr>
          <w:sz w:val="28"/>
          <w:szCs w:val="28"/>
        </w:rPr>
        <w:t>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</w:t>
      </w:r>
      <w:r w:rsidR="00CB7BF5" w:rsidRPr="006B5BE2">
        <w:rPr>
          <w:sz w:val="28"/>
          <w:szCs w:val="28"/>
        </w:rPr>
        <w:t>Единого портала</w:t>
      </w:r>
      <w:r w:rsidRPr="006B5BE2">
        <w:rPr>
          <w:sz w:val="28"/>
          <w:szCs w:val="28"/>
        </w:rPr>
        <w:t>, по выбору заявителя.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Государственная услуга не предоставляется в многофункциональных центрах предоставления государственных и муниципальных услуг</w:t>
      </w:r>
      <w:proofErr w:type="gramStart"/>
      <w:r w:rsidR="00EF2BC7">
        <w:rPr>
          <w:sz w:val="28"/>
          <w:szCs w:val="28"/>
        </w:rPr>
        <w:t>.</w:t>
      </w:r>
      <w:r w:rsidRPr="006B5BE2">
        <w:rPr>
          <w:sz w:val="28"/>
          <w:szCs w:val="28"/>
        </w:rPr>
        <w:t>».</w:t>
      </w:r>
      <w:proofErr w:type="gramEnd"/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1.2. В разделе 3. «Состав,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центрах» регламента: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1.2.1. в пункте 3.2: 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1.2.1.1. подпункт 3.2.1. изложить в следующей редакции: 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«3.2.1. Основанием для начала административной процедуры является поступление в Министерство заявления и документов, предусмотренных пунктом 2.6 настоящего Регламента</w:t>
      </w:r>
      <w:proofErr w:type="gramStart"/>
      <w:r w:rsidRPr="006B5BE2">
        <w:rPr>
          <w:sz w:val="28"/>
          <w:szCs w:val="28"/>
        </w:rPr>
        <w:t xml:space="preserve">.»;  </w:t>
      </w:r>
      <w:proofErr w:type="gramEnd"/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1.2.1.2. абзац первый подпункта 3.2.2. изложить в следующей редакции: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«3.2.2. Заявление может представляться в Министерство в письменной форме способами, указанными в подпункте 2.6.3 пункта 2.6 настоящего Регламента</w:t>
      </w:r>
      <w:proofErr w:type="gramStart"/>
      <w:r w:rsidRPr="006B5BE2">
        <w:rPr>
          <w:sz w:val="28"/>
          <w:szCs w:val="28"/>
        </w:rPr>
        <w:t>.»;</w:t>
      </w:r>
      <w:proofErr w:type="gramEnd"/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1.2.2. подпункт 3.3.9. пункта 3.3. дополнить подпунктом 3.3.9.6</w:t>
      </w:r>
      <w:r w:rsidRPr="006B5BE2">
        <w:rPr>
          <w:sz w:val="28"/>
          <w:szCs w:val="28"/>
          <w:vertAlign w:val="superscript"/>
        </w:rPr>
        <w:t>1</w:t>
      </w:r>
      <w:r w:rsidRPr="006B5BE2">
        <w:rPr>
          <w:sz w:val="28"/>
          <w:szCs w:val="28"/>
        </w:rPr>
        <w:t>. следующего содержания: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>«3.3.9.6</w:t>
      </w:r>
      <w:r w:rsidRPr="006B5BE2">
        <w:rPr>
          <w:sz w:val="28"/>
          <w:szCs w:val="28"/>
          <w:vertAlign w:val="superscript"/>
        </w:rPr>
        <w:t>1</w:t>
      </w:r>
      <w:r w:rsidRPr="006B5BE2">
        <w:rPr>
          <w:sz w:val="28"/>
          <w:szCs w:val="28"/>
        </w:rPr>
        <w:t xml:space="preserve">. В случае предоставления заявления и документов, предусмотренных пунктом 2.6. настоящего Регламента с использованием </w:t>
      </w:r>
      <w:r w:rsidR="00CB7BF5" w:rsidRPr="006B5BE2">
        <w:rPr>
          <w:sz w:val="28"/>
          <w:szCs w:val="28"/>
        </w:rPr>
        <w:t xml:space="preserve">Единого портала </w:t>
      </w:r>
      <w:r w:rsidRPr="006B5BE2">
        <w:rPr>
          <w:sz w:val="28"/>
          <w:szCs w:val="28"/>
        </w:rPr>
        <w:t xml:space="preserve">заключение формируется в форме электронного документа с использованием </w:t>
      </w:r>
      <w:r w:rsidR="00CB7BF5" w:rsidRPr="006B5BE2">
        <w:rPr>
          <w:sz w:val="28"/>
          <w:szCs w:val="28"/>
        </w:rPr>
        <w:t>Единого портала</w:t>
      </w:r>
      <w:r w:rsidRPr="006B5BE2">
        <w:rPr>
          <w:sz w:val="28"/>
          <w:szCs w:val="28"/>
        </w:rPr>
        <w:t>. Заключение  подписывается усиленной квалифицированной подписью должностного лица, ответственного за выполнение административной процедуры.</w:t>
      </w:r>
    </w:p>
    <w:p w:rsidR="0018689B" w:rsidRPr="006B5BE2" w:rsidRDefault="006B5BE2">
      <w:pPr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  <w:lang w:bidi="ar-SA"/>
        </w:rPr>
        <w:t>Способ получения результата рассмотрения заявления указывается в заявлении</w:t>
      </w:r>
      <w:proofErr w:type="gramStart"/>
      <w:r w:rsidR="00C909D6" w:rsidRPr="006B5BE2">
        <w:rPr>
          <w:sz w:val="28"/>
          <w:szCs w:val="28"/>
          <w:lang w:bidi="ar-SA"/>
        </w:rPr>
        <w:t>.</w:t>
      </w:r>
      <w:r w:rsidRPr="006B5BE2">
        <w:rPr>
          <w:sz w:val="28"/>
          <w:szCs w:val="28"/>
        </w:rPr>
        <w:t>».</w:t>
      </w:r>
      <w:proofErr w:type="gramEnd"/>
    </w:p>
    <w:p w:rsidR="0018689B" w:rsidRPr="006B5BE2" w:rsidRDefault="006B5BE2">
      <w:pPr>
        <w:tabs>
          <w:tab w:val="num" w:pos="720"/>
          <w:tab w:val="left" w:pos="840"/>
          <w:tab w:val="left" w:pos="960"/>
        </w:tabs>
        <w:ind w:firstLine="567"/>
        <w:jc w:val="both"/>
        <w:rPr>
          <w:sz w:val="28"/>
          <w:szCs w:val="28"/>
        </w:rPr>
      </w:pPr>
      <w:r w:rsidRPr="006B5BE2">
        <w:rPr>
          <w:sz w:val="28"/>
          <w:szCs w:val="28"/>
        </w:rPr>
        <w:t xml:space="preserve">2. Настоящий приказ вступает в силу </w:t>
      </w:r>
      <w:r w:rsidR="00CB7BF5" w:rsidRPr="006B5BE2">
        <w:rPr>
          <w:sz w:val="28"/>
          <w:szCs w:val="28"/>
        </w:rPr>
        <w:t>со дня его официального опубликования</w:t>
      </w:r>
      <w:r w:rsidRPr="006B5BE2">
        <w:rPr>
          <w:sz w:val="28"/>
          <w:szCs w:val="28"/>
        </w:rPr>
        <w:t xml:space="preserve"> и действует до 01 сентября 2029 года.</w:t>
      </w:r>
    </w:p>
    <w:p w:rsidR="0018689B" w:rsidRPr="006B5BE2" w:rsidRDefault="006B5BE2">
      <w:pPr>
        <w:tabs>
          <w:tab w:val="num" w:pos="720"/>
          <w:tab w:val="left" w:pos="840"/>
          <w:tab w:val="left" w:pos="960"/>
        </w:tabs>
        <w:jc w:val="both"/>
      </w:pPr>
      <w:r w:rsidRPr="006B5BE2">
        <w:lastRenderedPageBreak/>
        <w:t xml:space="preserve">          </w:t>
      </w:r>
      <w:r w:rsidRPr="006B5BE2">
        <w:rPr>
          <w:sz w:val="28"/>
          <w:szCs w:val="28"/>
        </w:rPr>
        <w:t xml:space="preserve">3. Настоящий приказ разместить (опубликовать) на «Официальном </w:t>
      </w:r>
      <w:proofErr w:type="gramStart"/>
      <w:r w:rsidRPr="006B5BE2">
        <w:rPr>
          <w:sz w:val="28"/>
          <w:szCs w:val="28"/>
        </w:rPr>
        <w:t>интернет-портале</w:t>
      </w:r>
      <w:proofErr w:type="gramEnd"/>
      <w:r w:rsidRPr="006B5BE2">
        <w:rPr>
          <w:sz w:val="28"/>
          <w:szCs w:val="28"/>
        </w:rPr>
        <w:t xml:space="preserve"> правовой информации» (www.pravo.gov.ru) и на официальном сайте Министерства сельского хозяйства Пензенской области в информационно-телекоммуникационной сети «Интернет» (http://mcx.pnzreg.ru).</w:t>
      </w:r>
    </w:p>
    <w:p w:rsidR="0018689B" w:rsidRPr="006B5BE2" w:rsidRDefault="006B5BE2">
      <w:pPr>
        <w:widowControl w:val="0"/>
        <w:jc w:val="both"/>
        <w:outlineLvl w:val="1"/>
      </w:pPr>
      <w:r w:rsidRPr="006B5BE2">
        <w:rPr>
          <w:sz w:val="28"/>
          <w:szCs w:val="28"/>
        </w:rPr>
        <w:t xml:space="preserve">        4. </w:t>
      </w:r>
      <w:proofErr w:type="gramStart"/>
      <w:r w:rsidRPr="006B5BE2">
        <w:rPr>
          <w:sz w:val="28"/>
          <w:szCs w:val="28"/>
        </w:rPr>
        <w:t>Контроль за</w:t>
      </w:r>
      <w:proofErr w:type="gramEnd"/>
      <w:r w:rsidRPr="006B5BE2">
        <w:rPr>
          <w:sz w:val="28"/>
          <w:szCs w:val="28"/>
        </w:rPr>
        <w:t xml:space="preserve"> исполнением настоящего приказа возложить на первого заместителя Министра – начальника управления ветеринарии.</w:t>
      </w:r>
    </w:p>
    <w:p w:rsidR="0018689B" w:rsidRPr="006B5BE2" w:rsidRDefault="0018689B">
      <w:pPr>
        <w:ind w:firstLine="567"/>
        <w:jc w:val="both"/>
        <w:rPr>
          <w:sz w:val="28"/>
          <w:szCs w:val="28"/>
        </w:rPr>
      </w:pPr>
    </w:p>
    <w:p w:rsidR="0018689B" w:rsidRPr="006B5BE2" w:rsidRDefault="0018689B">
      <w:pPr>
        <w:ind w:firstLine="567"/>
        <w:jc w:val="both"/>
        <w:rPr>
          <w:sz w:val="28"/>
          <w:szCs w:val="28"/>
        </w:rPr>
      </w:pPr>
    </w:p>
    <w:p w:rsidR="0018689B" w:rsidRPr="006B5BE2" w:rsidRDefault="0018689B">
      <w:pPr>
        <w:ind w:firstLine="567"/>
        <w:jc w:val="both"/>
        <w:rPr>
          <w:sz w:val="28"/>
          <w:szCs w:val="28"/>
        </w:rPr>
      </w:pPr>
    </w:p>
    <w:p w:rsidR="0018689B" w:rsidRDefault="002F4A5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6B5BE2" w:rsidRPr="006B5BE2">
        <w:rPr>
          <w:sz w:val="28"/>
          <w:szCs w:val="28"/>
        </w:rPr>
        <w:t>Министр</w:t>
      </w:r>
      <w:r>
        <w:rPr>
          <w:sz w:val="28"/>
          <w:szCs w:val="28"/>
        </w:rPr>
        <w:t>а</w:t>
      </w:r>
      <w:r w:rsidR="006B5BE2" w:rsidRPr="006B5BE2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</w:t>
      </w:r>
      <w:r w:rsidR="006B5BE2" w:rsidRPr="006B5BE2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Э.Н.Каташов</w:t>
      </w:r>
      <w:proofErr w:type="spellEnd"/>
    </w:p>
    <w:p w:rsidR="0018689B" w:rsidRDefault="006B5B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8689B" w:rsidRDefault="0018689B">
      <w:pPr>
        <w:ind w:firstLine="567"/>
        <w:jc w:val="both"/>
        <w:rPr>
          <w:sz w:val="28"/>
          <w:szCs w:val="28"/>
        </w:rPr>
      </w:pPr>
    </w:p>
    <w:p w:rsidR="0018689B" w:rsidRDefault="0018689B">
      <w:pPr>
        <w:ind w:firstLine="567"/>
        <w:jc w:val="both"/>
        <w:rPr>
          <w:sz w:val="28"/>
          <w:szCs w:val="28"/>
        </w:rPr>
      </w:pPr>
    </w:p>
    <w:p w:rsidR="0018689B" w:rsidRDefault="0018689B">
      <w:pPr>
        <w:ind w:firstLine="567"/>
        <w:jc w:val="both"/>
        <w:rPr>
          <w:sz w:val="28"/>
          <w:szCs w:val="28"/>
        </w:rPr>
      </w:pPr>
    </w:p>
    <w:p w:rsidR="0018689B" w:rsidRDefault="0018689B">
      <w:pPr>
        <w:jc w:val="both"/>
        <w:rPr>
          <w:sz w:val="28"/>
          <w:szCs w:val="28"/>
        </w:rPr>
      </w:pPr>
    </w:p>
    <w:sectPr w:rsidR="0018689B">
      <w:pgSz w:w="11907" w:h="16840"/>
      <w:pgMar w:top="1134" w:right="850" w:bottom="993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A51" w:rsidRDefault="002F4A51">
      <w:r>
        <w:separator/>
      </w:r>
    </w:p>
  </w:endnote>
  <w:endnote w:type="continuationSeparator" w:id="0">
    <w:p w:rsidR="002F4A51" w:rsidRDefault="002F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A51" w:rsidRDefault="002F4A51">
      <w:r>
        <w:separator/>
      </w:r>
    </w:p>
  </w:footnote>
  <w:footnote w:type="continuationSeparator" w:id="0">
    <w:p w:rsidR="002F4A51" w:rsidRDefault="002F4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182"/>
    <w:multiLevelType w:val="hybridMultilevel"/>
    <w:tmpl w:val="FD72C586"/>
    <w:lvl w:ilvl="0" w:tplc="49D4C1F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57B883E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7725F08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2FC6168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42D236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125A595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966AD21A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A2AB5A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541060FA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69AB129B"/>
    <w:multiLevelType w:val="multilevel"/>
    <w:tmpl w:val="B86A3FAA"/>
    <w:lvl w:ilvl="0">
      <w:start w:val="2"/>
      <w:numFmt w:val="decimal"/>
      <w:lvlText w:val="%1."/>
      <w:lvlJc w:val="left"/>
      <w:pPr>
        <w:ind w:left="1215" w:hanging="1215"/>
      </w:pPr>
    </w:lvl>
    <w:lvl w:ilvl="1">
      <w:start w:val="1"/>
      <w:numFmt w:val="decimal"/>
      <w:lvlText w:val="%1.%2."/>
      <w:lvlJc w:val="left"/>
      <w:pPr>
        <w:ind w:left="1755" w:hanging="1215"/>
      </w:pPr>
    </w:lvl>
    <w:lvl w:ilvl="2">
      <w:start w:val="1"/>
      <w:numFmt w:val="decimal"/>
      <w:lvlText w:val="%1.%2.%3."/>
      <w:lvlJc w:val="left"/>
      <w:pPr>
        <w:ind w:left="2295" w:hanging="1215"/>
      </w:pPr>
    </w:lvl>
    <w:lvl w:ilvl="3">
      <w:start w:val="1"/>
      <w:numFmt w:val="decimal"/>
      <w:lvlText w:val="%1.%2.%3.%4."/>
      <w:lvlJc w:val="left"/>
      <w:pPr>
        <w:ind w:left="2835" w:hanging="1215"/>
      </w:pPr>
    </w:lvl>
    <w:lvl w:ilvl="4">
      <w:start w:val="1"/>
      <w:numFmt w:val="decimal"/>
      <w:lvlText w:val="%1.%2.%3.%4.%5."/>
      <w:lvlJc w:val="left"/>
      <w:pPr>
        <w:ind w:left="3375" w:hanging="1215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9B"/>
    <w:rsid w:val="0018689B"/>
    <w:rsid w:val="002F4A51"/>
    <w:rsid w:val="004B08F8"/>
    <w:rsid w:val="006B5BE2"/>
    <w:rsid w:val="00A112CD"/>
    <w:rsid w:val="00BA7AB6"/>
    <w:rsid w:val="00C909D6"/>
    <w:rsid w:val="00CB7BF5"/>
    <w:rsid w:val="00EF2BC7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sz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pPr>
      <w:ind w:left="720"/>
      <w:contextualSpacing/>
    </w:pPr>
  </w:style>
  <w:style w:type="paragraph" w:styleId="a8">
    <w:name w:val="No Spacing"/>
    <w:uiPriority w:val="1"/>
    <w:qFormat/>
  </w:style>
  <w:style w:type="paragraph" w:styleId="a9">
    <w:name w:val="Title"/>
    <w:basedOn w:val="a"/>
    <w:link w:val="aa"/>
    <w:pPr>
      <w:jc w:val="center"/>
    </w:pPr>
    <w:rPr>
      <w:b/>
      <w:sz w:val="26"/>
    </w:rPr>
  </w:style>
  <w:style w:type="character" w:customStyle="1" w:styleId="aa">
    <w:name w:val="Название Знак"/>
    <w:link w:val="a9"/>
    <w:uiPriority w:val="10"/>
    <w:rPr>
      <w:sz w:val="48"/>
      <w:szCs w:val="48"/>
    </w:rPr>
  </w:style>
  <w:style w:type="paragraph" w:styleId="ab">
    <w:name w:val="Subtitle"/>
    <w:link w:val="ac"/>
    <w:uiPriority w:val="11"/>
    <w:qFormat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3">
    <w:name w:val="caption"/>
    <w:basedOn w:val="a"/>
    <w:next w:val="a"/>
    <w:pPr>
      <w:jc w:val="center"/>
    </w:pPr>
    <w:rPr>
      <w:b/>
      <w:sz w:val="40"/>
    </w:rPr>
  </w:style>
  <w:style w:type="character" w:customStyle="1" w:styleId="af2">
    <w:name w:val="Нижний колонтитул Знак"/>
    <w:link w:val="af1"/>
    <w:uiPriority w:val="99"/>
  </w:style>
  <w:style w:type="table" w:styleId="af4">
    <w:name w:val="Table Grid"/>
    <w:basedOn w:val="a1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character" w:customStyle="1" w:styleId="12">
    <w:name w:val="Основной шрифт абзаца1"/>
    <w:semiHidden/>
    <w:rPr>
      <w:sz w:val="20"/>
    </w:rPr>
  </w:style>
  <w:style w:type="character" w:styleId="afa">
    <w:name w:val="page number"/>
    <w:basedOn w:val="a0"/>
  </w:style>
  <w:style w:type="paragraph" w:customStyle="1" w:styleId="ConsPlusCell">
    <w:name w:val="ConsPlusCell"/>
    <w:pPr>
      <w:widowControl w:val="0"/>
    </w:pPr>
    <w:rPr>
      <w:rFonts w:ascii="Arial" w:hAnsi="Arial"/>
      <w:lang w:eastAsia="ru-RU" w:bidi="ar-SA"/>
    </w:rPr>
  </w:style>
  <w:style w:type="paragraph" w:customStyle="1" w:styleId="ConsPlusNormal">
    <w:name w:val="ConsPlusNormal"/>
    <w:pPr>
      <w:ind w:firstLine="720"/>
    </w:pPr>
    <w:rPr>
      <w:rFonts w:ascii="Arial" w:hAnsi="Arial"/>
      <w:lang w:eastAsia="ru-RU" w:bidi="ar-SA"/>
    </w:rPr>
  </w:style>
  <w:style w:type="paragraph" w:customStyle="1" w:styleId="ConsPlusNonformat">
    <w:name w:val="ConsPlusNonformat"/>
    <w:rPr>
      <w:rFonts w:ascii="Courier New" w:hAnsi="Courier New"/>
      <w:lang w:eastAsia="ru-RU" w:bidi="ar-SA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/>
      <w:sz w:val="16"/>
      <w:szCs w:val="16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table" w:customStyle="1" w:styleId="13">
    <w:name w:val="Сетка таблицы1"/>
    <w:basedOn w:val="a1"/>
    <w:next w:val="af4"/>
    <w:rPr>
      <w:rFonts w:ascii="Calibri" w:eastAsia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Pr>
      <w:rFonts w:ascii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  <w:pPr>
      <w:spacing w:after="160" w:line="259" w:lineRule="auto"/>
    </w:pPr>
    <w:rPr>
      <w:rFonts w:ascii="Calibri" w:hAnsi="Calibri"/>
    </w:rPr>
  </w:style>
  <w:style w:type="character" w:customStyle="1" w:styleId="aff">
    <w:name w:val="Текст примечания Знак"/>
    <w:link w:val="afe"/>
    <w:rPr>
      <w:rFonts w:ascii="Calibri" w:hAnsi="Calibri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 w:val="24"/>
      <w:szCs w:val="24"/>
      <w:lang w:eastAsia="ru-RU" w:bidi="ar-SA"/>
    </w:rPr>
  </w:style>
  <w:style w:type="character" w:styleId="aff0">
    <w:name w:val="Emphasis"/>
    <w:rPr>
      <w:i/>
      <w:iCs/>
    </w:rPr>
  </w:style>
  <w:style w:type="paragraph" w:styleId="aff1">
    <w:name w:val="annotation subject"/>
    <w:basedOn w:val="afe"/>
    <w:next w:val="afe"/>
    <w:link w:val="aff2"/>
    <w:pPr>
      <w:widowControl w:val="0"/>
      <w:spacing w:after="0" w:line="240" w:lineRule="auto"/>
    </w:pPr>
    <w:rPr>
      <w:rFonts w:ascii="Times New Roman" w:hAnsi="Times New Roman"/>
      <w:b/>
      <w:bCs/>
    </w:rPr>
  </w:style>
  <w:style w:type="character" w:customStyle="1" w:styleId="aff2">
    <w:name w:val="Тема примечания Знак"/>
    <w:link w:val="aff1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sz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pPr>
      <w:ind w:left="720"/>
      <w:contextualSpacing/>
    </w:pPr>
  </w:style>
  <w:style w:type="paragraph" w:styleId="a8">
    <w:name w:val="No Spacing"/>
    <w:uiPriority w:val="1"/>
    <w:qFormat/>
  </w:style>
  <w:style w:type="paragraph" w:styleId="a9">
    <w:name w:val="Title"/>
    <w:basedOn w:val="a"/>
    <w:link w:val="aa"/>
    <w:pPr>
      <w:jc w:val="center"/>
    </w:pPr>
    <w:rPr>
      <w:b/>
      <w:sz w:val="26"/>
    </w:rPr>
  </w:style>
  <w:style w:type="character" w:customStyle="1" w:styleId="aa">
    <w:name w:val="Название Знак"/>
    <w:link w:val="a9"/>
    <w:uiPriority w:val="10"/>
    <w:rPr>
      <w:sz w:val="48"/>
      <w:szCs w:val="48"/>
    </w:rPr>
  </w:style>
  <w:style w:type="paragraph" w:styleId="ab">
    <w:name w:val="Subtitle"/>
    <w:link w:val="ac"/>
    <w:uiPriority w:val="11"/>
    <w:qFormat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3">
    <w:name w:val="caption"/>
    <w:basedOn w:val="a"/>
    <w:next w:val="a"/>
    <w:pPr>
      <w:jc w:val="center"/>
    </w:pPr>
    <w:rPr>
      <w:b/>
      <w:sz w:val="40"/>
    </w:rPr>
  </w:style>
  <w:style w:type="character" w:customStyle="1" w:styleId="af2">
    <w:name w:val="Нижний колонтитул Знак"/>
    <w:link w:val="af1"/>
    <w:uiPriority w:val="99"/>
  </w:style>
  <w:style w:type="table" w:styleId="af4">
    <w:name w:val="Table Grid"/>
    <w:basedOn w:val="a1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character" w:customStyle="1" w:styleId="12">
    <w:name w:val="Основной шрифт абзаца1"/>
    <w:semiHidden/>
    <w:rPr>
      <w:sz w:val="20"/>
    </w:rPr>
  </w:style>
  <w:style w:type="character" w:styleId="afa">
    <w:name w:val="page number"/>
    <w:basedOn w:val="a0"/>
  </w:style>
  <w:style w:type="paragraph" w:customStyle="1" w:styleId="ConsPlusCell">
    <w:name w:val="ConsPlusCell"/>
    <w:pPr>
      <w:widowControl w:val="0"/>
    </w:pPr>
    <w:rPr>
      <w:rFonts w:ascii="Arial" w:hAnsi="Arial"/>
      <w:lang w:eastAsia="ru-RU" w:bidi="ar-SA"/>
    </w:rPr>
  </w:style>
  <w:style w:type="paragraph" w:customStyle="1" w:styleId="ConsPlusNormal">
    <w:name w:val="ConsPlusNormal"/>
    <w:pPr>
      <w:ind w:firstLine="720"/>
    </w:pPr>
    <w:rPr>
      <w:rFonts w:ascii="Arial" w:hAnsi="Arial"/>
      <w:lang w:eastAsia="ru-RU" w:bidi="ar-SA"/>
    </w:rPr>
  </w:style>
  <w:style w:type="paragraph" w:customStyle="1" w:styleId="ConsPlusNonformat">
    <w:name w:val="ConsPlusNonformat"/>
    <w:rPr>
      <w:rFonts w:ascii="Courier New" w:hAnsi="Courier New"/>
      <w:lang w:eastAsia="ru-RU" w:bidi="ar-SA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/>
      <w:sz w:val="16"/>
      <w:szCs w:val="16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table" w:customStyle="1" w:styleId="13">
    <w:name w:val="Сетка таблицы1"/>
    <w:basedOn w:val="a1"/>
    <w:next w:val="af4"/>
    <w:rPr>
      <w:rFonts w:ascii="Calibri" w:eastAsia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Pr>
      <w:rFonts w:ascii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  <w:pPr>
      <w:spacing w:after="160" w:line="259" w:lineRule="auto"/>
    </w:pPr>
    <w:rPr>
      <w:rFonts w:ascii="Calibri" w:hAnsi="Calibri"/>
    </w:rPr>
  </w:style>
  <w:style w:type="character" w:customStyle="1" w:styleId="aff">
    <w:name w:val="Текст примечания Знак"/>
    <w:link w:val="afe"/>
    <w:rPr>
      <w:rFonts w:ascii="Calibri" w:hAnsi="Calibri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 w:val="24"/>
      <w:szCs w:val="24"/>
      <w:lang w:eastAsia="ru-RU" w:bidi="ar-SA"/>
    </w:rPr>
  </w:style>
  <w:style w:type="character" w:styleId="aff0">
    <w:name w:val="Emphasis"/>
    <w:rPr>
      <w:i/>
      <w:iCs/>
    </w:rPr>
  </w:style>
  <w:style w:type="paragraph" w:styleId="aff1">
    <w:name w:val="annotation subject"/>
    <w:basedOn w:val="afe"/>
    <w:next w:val="afe"/>
    <w:link w:val="aff2"/>
    <w:pPr>
      <w:widowControl w:val="0"/>
      <w:spacing w:after="0" w:line="240" w:lineRule="auto"/>
    </w:pPr>
    <w:rPr>
      <w:rFonts w:ascii="Times New Roman" w:hAnsi="Times New Roman"/>
      <w:b/>
      <w:bCs/>
    </w:rPr>
  </w:style>
  <w:style w:type="character" w:customStyle="1" w:styleId="aff2">
    <w:name w:val="Тема примечания Знак"/>
    <w:link w:val="aff1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21&amp;n=189437&amp;dst=10023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5</cp:revision>
  <cp:lastPrinted>2024-09-11T08:10:00Z</cp:lastPrinted>
  <dcterms:created xsi:type="dcterms:W3CDTF">2024-09-11T07:15:00Z</dcterms:created>
  <dcterms:modified xsi:type="dcterms:W3CDTF">2024-09-17T10:23:00Z</dcterms:modified>
</cp:coreProperties>
</file>